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A365D"/>
          <w:sz w:val="28"/>
        </w:rPr>
        <w:t>ÇOCUKLU ANLAŞMALI BOŞANMA PROTOKOLÜ ÖRNEĞİ</w:t>
      </w:r>
    </w:p>
    <w:p/>
    <w:p>
      <w:r>
        <w:rPr>
          <w:rFonts w:ascii="Arial" w:hAnsi="Arial"/>
          <w:color w:val="2D3748"/>
          <w:sz w:val="21"/>
        </w:rPr>
        <w:t>ANLAŞMALI BOŞANMA PROTOKOLÜ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TARAFLAR:</w:t>
      </w:r>
    </w:p>
    <w:p>
      <w:r>
        <w:rPr>
          <w:rFonts w:ascii="Arial" w:hAnsi="Arial"/>
          <w:color w:val="2D3748"/>
          <w:sz w:val="21"/>
        </w:rPr>
        <w:t>1. EŞ: [Davacı Adı Soyadı], T.C. Kimlik No: [XXXXXXXXXXX], Adres: [Adres Bilgisi]</w:t>
      </w:r>
    </w:p>
    <w:p>
      <w:r>
        <w:rPr>
          <w:rFonts w:ascii="Arial" w:hAnsi="Arial"/>
          <w:color w:val="2D3748"/>
          <w:sz w:val="21"/>
        </w:rPr>
        <w:t>2. EŞ: [Davalı Adı Soyadı], T.C. Kimlik No: [YYYYYYYYYYY], Adres: [Adres Bilgisi]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ŞARTLAR VE MADDELER: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MADDE 1 - BOŞANMA:</w:t>
      </w:r>
    </w:p>
    <w:p>
      <w:r>
        <w:rPr>
          <w:rFonts w:ascii="Arial" w:hAnsi="Arial"/>
          <w:color w:val="2D3748"/>
          <w:sz w:val="21"/>
        </w:rPr>
        <w:t>Taraflar, aralarındaki şiddetli geçimsizlik sebebiyle evlilik birliğini sonlandırma konusunda tam bir mutabakata varmışlardır.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MADDE 2 - ÇOCUKLARIN VELAYETİ VE KİŞİSEL İLİŞKİ:</w:t>
      </w:r>
    </w:p>
    <w:p>
      <w:r>
        <w:rPr>
          <w:rFonts w:ascii="Arial" w:hAnsi="Arial"/>
          <w:color w:val="2D3748"/>
          <w:sz w:val="21"/>
        </w:rPr>
        <w:t>a) Tarafların müşterek çocuğu/çocukları [Çocuğun Adı Soyadı], (D.Tarihi: [XX.XX.XXXX]) velayeti anne/baba [Ad Soyad]'a verilecektir.</w:t>
      </w:r>
    </w:p>
    <w:p>
      <w:r>
        <w:rPr>
          <w:rFonts w:ascii="Arial" w:hAnsi="Arial"/>
          <w:color w:val="2D3748"/>
          <w:sz w:val="21"/>
        </w:rPr>
        <w:t>b) Velayet kendisine verilmeyen eş ile çocuk/çocuklar arasında şu şekilde kişisel ilişki kurulacaktır:</w:t>
      </w:r>
    </w:p>
    <w:p>
      <w:r>
        <w:rPr>
          <w:rFonts w:ascii="Arial" w:hAnsi="Arial"/>
          <w:color w:val="2D3748"/>
          <w:sz w:val="21"/>
        </w:rPr>
        <w:t xml:space="preserve">   - Her ayın 1. ve 3. haftasonu Cumartesi günü saat 09:00'dan Pazar günü saat 18:00'e kadar,</w:t>
      </w:r>
    </w:p>
    <w:p>
      <w:r>
        <w:rPr>
          <w:rFonts w:ascii="Arial" w:hAnsi="Arial"/>
          <w:color w:val="2D3748"/>
          <w:sz w:val="21"/>
        </w:rPr>
        <w:t xml:space="preserve">   - Dini bayramların 2. günü saat 09:00'dan 3. günü saat 18:00'e kadar,</w:t>
      </w:r>
    </w:p>
    <w:p>
      <w:r>
        <w:rPr>
          <w:rFonts w:ascii="Arial" w:hAnsi="Arial"/>
          <w:color w:val="2D3748"/>
          <w:sz w:val="21"/>
        </w:rPr>
        <w:t xml:space="preserve">   - Sömestr tatilinin ilk 7 günü ve yaz tatilinde 1 Temmuz - 31 Temmuz tarihleri arasında kişisel ilişki kurulacaktır.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MADDE 3 - İŞTİRAK NAFAKASI:</w:t>
      </w:r>
    </w:p>
    <w:p>
      <w:r>
        <w:rPr>
          <w:rFonts w:ascii="Arial" w:hAnsi="Arial"/>
          <w:color w:val="2D3748"/>
          <w:sz w:val="21"/>
        </w:rPr>
        <w:t>Velayet kendisine verilmeyen eş, müşterek çocuğun bakım ve eğitim giderlerine katkıda bulunmak amacıyla her ay [Örn: 5.000 TL] iştirak nafakasını velayeti alan eşin banka hesabına ödeyecektir. Bu tutar her yıl TÜİK tarafından açıklanan TÜFE oranında artırılacaktır.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MADDE 4 - YOKSULLUK NAFAKASI VE TAZMİNAT:</w:t>
      </w:r>
    </w:p>
    <w:p>
      <w:r>
        <w:rPr>
          <w:rFonts w:ascii="Arial" w:hAnsi="Arial"/>
          <w:color w:val="2D3748"/>
          <w:sz w:val="21"/>
        </w:rPr>
        <w:t>a) [Eş Adı], diğer eş [Eş Adı]'na aylık [Örn: 3.000 TL] yoksulluk nafakası ödeyecektir. / Tarafların yoksulluk nafakası talebi yoktur.</w:t>
      </w:r>
    </w:p>
    <w:p>
      <w:r>
        <w:rPr>
          <w:rFonts w:ascii="Arial" w:hAnsi="Arial"/>
          <w:color w:val="2D3748"/>
          <w:sz w:val="21"/>
        </w:rPr>
        <w:t>b) Taraflar birbirlerinden maddi ve manevi tazminat talep etmemektedirler. (Tazminat kararlaştırılmışsa tutar yazılır).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MADDE 5 - MAL REJİMİ VE EŞYALAR:</w:t>
      </w:r>
    </w:p>
    <w:p>
      <w:r>
        <w:rPr>
          <w:rFonts w:ascii="Arial" w:hAnsi="Arial"/>
          <w:color w:val="2D3748"/>
          <w:sz w:val="21"/>
        </w:rPr>
        <w:t>Taraflar kişisel eşyalarını, ziynet eşyalarını ve ev eşyalarını paylaşmışlardır. Birbirlerinden mal rejimi tasfiyesinden doğan alacak talepleri bulunmamaktadır.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MADDE 6 - YARGILAMA GİDERLERİ:</w:t>
      </w:r>
    </w:p>
    <w:p>
      <w:r>
        <w:rPr>
          <w:rFonts w:ascii="Arial" w:hAnsi="Arial"/>
          <w:color w:val="2D3748"/>
          <w:sz w:val="21"/>
        </w:rPr>
        <w:t>Yargılama giderleri taraflarca ortaklaşa karşılanacaktır.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color w:val="2D3748"/>
          <w:sz w:val="21"/>
        </w:rPr>
        <w:t>İşbu protokol mutabakatla imzalanmıştır. [Tarih]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TARAFLAR:</w:t>
      </w:r>
    </w:p>
    <w:p>
      <w:r>
        <w:rPr>
          <w:rFonts w:ascii="Arial" w:hAnsi="Arial"/>
          <w:color w:val="2D3748"/>
          <w:sz w:val="21"/>
        </w:rPr>
        <w:t>[Anne Ad Soyad - İmza]                    [Baba Ad Soyad - İmza]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